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AF4" w:rsidRDefault="00FF1AF4">
      <w:bookmarkStart w:id="0" w:name="_GoBack"/>
      <w:bookmarkEnd w:id="0"/>
    </w:p>
    <w:p w:rsidR="00FF1AF4" w:rsidRDefault="00FF1AF4">
      <w:r>
        <w:t xml:space="preserve">En las líneas 1 y 2 de </w:t>
      </w:r>
      <w:proofErr w:type="gramStart"/>
      <w:r>
        <w:t>Febrero</w:t>
      </w:r>
      <w:proofErr w:type="gramEnd"/>
      <w:r>
        <w:t xml:space="preserve"> no hay novedad </w:t>
      </w:r>
    </w:p>
    <w:p w:rsidR="00422A41" w:rsidRDefault="00FF1AF4">
      <w:r>
        <w:rPr>
          <w:noProof/>
        </w:rPr>
        <w:drawing>
          <wp:inline distT="0" distB="0" distL="0" distR="0">
            <wp:extent cx="4382112" cy="1914792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a de pantalla ATS FEBRERO 2022 (SIN ERROR)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2112" cy="1914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AF4" w:rsidRDefault="00FF1AF4"/>
    <w:p w:rsidR="00FF1AF4" w:rsidRDefault="00FF1AF4">
      <w:r>
        <w:t xml:space="preserve">Las líneas 1 y 2 a partir de </w:t>
      </w:r>
      <w:proofErr w:type="gramStart"/>
      <w:r>
        <w:t>Marzo</w:t>
      </w:r>
      <w:proofErr w:type="gramEnd"/>
      <w:r>
        <w:t xml:space="preserve"> presentan estas novedades  </w:t>
      </w:r>
    </w:p>
    <w:p w:rsidR="00FF1AF4" w:rsidRDefault="00FF1AF4">
      <w:r>
        <w:rPr>
          <w:noProof/>
        </w:rPr>
        <w:drawing>
          <wp:inline distT="0" distB="0" distL="0" distR="0">
            <wp:extent cx="4239217" cy="2048161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a de pantalla ATS MARZO 2022 (ERROR) 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9217" cy="2048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1A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AF4"/>
    <w:rsid w:val="00422A41"/>
    <w:rsid w:val="00E21549"/>
    <w:rsid w:val="00FF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3FCE89"/>
  <w15:chartTrackingRefBased/>
  <w15:docId w15:val="{5D2C10D4-AAFB-46AB-9A9E-4528A3913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2022-11-30T16:51:00Z</dcterms:created>
  <dcterms:modified xsi:type="dcterms:W3CDTF">2022-11-30T17:03:00Z</dcterms:modified>
</cp:coreProperties>
</file>